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465A" w14:textId="77777777" w:rsidR="00A6351D" w:rsidRDefault="00E35B1F">
      <w:pPr>
        <w:jc w:val="center"/>
        <w:rPr>
          <w:sz w:val="40"/>
          <w:szCs w:val="40"/>
        </w:rPr>
      </w:pPr>
      <w:r>
        <w:rPr>
          <w:rFonts w:ascii="SimSun" w:hAnsi="SimSun" w:cs="SimSun" w:hint="eastAsia"/>
          <w:sz w:val="40"/>
          <w:szCs w:val="40"/>
          <w:lang w:eastAsia="zh-CN"/>
        </w:rPr>
        <w:t>世界正义院</w:t>
      </w:r>
    </w:p>
    <w:p w14:paraId="198AB22E" w14:textId="77777777" w:rsidR="00A6351D" w:rsidRPr="00A545C7" w:rsidRDefault="00A6351D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</w:p>
    <w:p w14:paraId="78E24D20" w14:textId="77777777" w:rsidR="00A6351D" w:rsidRPr="00A545C7" w:rsidRDefault="00A6351D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</w:p>
    <w:p w14:paraId="1CB5AA3B" w14:textId="77777777" w:rsidR="00A6351D" w:rsidRPr="00A545C7" w:rsidRDefault="00A6351D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</w:p>
    <w:p w14:paraId="0050589A" w14:textId="77777777" w:rsidR="00A6351D" w:rsidRPr="00A545C7" w:rsidRDefault="00E35B1F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rFonts w:asciiTheme="minorEastAsia" w:eastAsiaTheme="minorEastAsia" w:hAnsiTheme="minorEastAsia"/>
          <w:snapToGrid w:val="0"/>
          <w:kern w:val="0"/>
          <w:sz w:val="25"/>
          <w:szCs w:val="25"/>
          <w:lang w:eastAsia="zh-CN"/>
        </w:rPr>
      </w:pP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</w:rPr>
        <w:t>2022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年1月3日</w:t>
      </w:r>
    </w:p>
    <w:p w14:paraId="2563C425" w14:textId="77777777" w:rsidR="00A6351D" w:rsidRPr="00A545C7" w:rsidRDefault="00A6351D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</w:p>
    <w:p w14:paraId="7F687BC2" w14:textId="77777777" w:rsidR="00A6351D" w:rsidRPr="00A545C7" w:rsidRDefault="00A6351D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</w:p>
    <w:p w14:paraId="6660B22B" w14:textId="77777777" w:rsidR="00A6351D" w:rsidRPr="00A545C7" w:rsidRDefault="00A6351D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</w:p>
    <w:p w14:paraId="269FFCA8" w14:textId="77777777" w:rsidR="00A6351D" w:rsidRPr="00A545C7" w:rsidRDefault="00E35B1F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rPr>
          <w:rFonts w:asciiTheme="minorEastAsia" w:eastAsiaTheme="minorEastAsia" w:hAnsiTheme="minorEastAsia"/>
          <w:snapToGrid w:val="0"/>
          <w:kern w:val="0"/>
          <w:sz w:val="25"/>
          <w:szCs w:val="25"/>
          <w:lang w:eastAsia="zh-CN"/>
        </w:rPr>
      </w:pPr>
      <w:proofErr w:type="gramStart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致世界</w:t>
      </w:r>
      <w:proofErr w:type="gramEnd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各地的</w:t>
      </w:r>
      <w:proofErr w:type="gramStart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辅助团</w:t>
      </w:r>
      <w:proofErr w:type="gramEnd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成员</w:t>
      </w:r>
    </w:p>
    <w:p w14:paraId="62AC751F" w14:textId="77777777" w:rsidR="00A6351D" w:rsidRPr="00A545C7" w:rsidRDefault="00A6351D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rPr>
          <w:rFonts w:asciiTheme="minorEastAsia" w:eastAsiaTheme="minorEastAsia" w:hAnsiTheme="minorEastAsia"/>
          <w:snapToGrid w:val="0"/>
          <w:kern w:val="0"/>
          <w:sz w:val="25"/>
          <w:szCs w:val="25"/>
          <w:lang w:eastAsia="zh-CN"/>
        </w:rPr>
      </w:pPr>
    </w:p>
    <w:p w14:paraId="0D161A08" w14:textId="77777777" w:rsidR="00A6351D" w:rsidRPr="00A545C7" w:rsidRDefault="00A6351D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</w:p>
    <w:p w14:paraId="23F14A5F" w14:textId="77777777" w:rsidR="00A6351D" w:rsidRPr="00A545C7" w:rsidRDefault="00E35B1F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挚爱的朋友们：</w:t>
      </w:r>
    </w:p>
    <w:p w14:paraId="7ABEF174" w14:textId="77777777" w:rsidR="00A6351D" w:rsidRPr="00A545C7" w:rsidRDefault="00A6351D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</w:p>
    <w:p w14:paraId="0A41F245" w14:textId="77777777" w:rsidR="00A6351D" w:rsidRPr="00A545C7" w:rsidRDefault="00E35B1F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ind w:firstLine="576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</w:pP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我们曾满怀热望，期待在今天欢迎你们全体齐聚圣地，和洲级顾问团成员一道参与联合大会，但这企盼已久的集会却由于世界的状况而无法举行。有感于此，我们致函你们，以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表惋惜之意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。我们原本希望当面向你们表达的情感，现在只能遥相传递。但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距离不会减弱我们对你们每一位深切的爱。</w:t>
      </w:r>
    </w:p>
    <w:p w14:paraId="1EF7EFC0" w14:textId="77777777" w:rsidR="00A6351D" w:rsidRPr="00A545C7" w:rsidRDefault="00A6351D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</w:p>
    <w:p w14:paraId="28B55272" w14:textId="77777777" w:rsidR="00A6351D" w:rsidRPr="00A545C7" w:rsidRDefault="00E35B1F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ind w:firstLine="576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  <w:lang w:eastAsia="zh-CN"/>
        </w:rPr>
      </w:pP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《阿博都-巴哈遗嘱》首次公开宣读至今，正好一百周年。在那份珍贵的文件中，祂阐明</w:t>
      </w:r>
      <w:proofErr w:type="gramStart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了圣辅的</w:t>
      </w:r>
      <w:proofErr w:type="gramEnd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职责——最初创立宣教与</w:t>
      </w:r>
      <w:proofErr w:type="gramStart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护教辅助团</w:t>
      </w:r>
      <w:proofErr w:type="gramEnd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便是为了襄助他们。</w:t>
      </w:r>
      <w:proofErr w:type="gramStart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阿博都</w:t>
      </w:r>
      <w:proofErr w:type="gramEnd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-巴哈号召</w:t>
      </w:r>
      <w:proofErr w:type="gramStart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圣辅们</w:t>
      </w:r>
      <w:proofErr w:type="gramEnd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“传播神圣的芳香，启迪人们的灵魂，促进学习，改善所有人的品行，在任何时候及任何情况下都保持圣洁，超脱于尘世事物”。此刻阅读这些话语，</w:t>
      </w:r>
      <w:r w:rsidRPr="00A545C7">
        <w:rPr>
          <w:rStyle w:val="ts-alignment-element"/>
          <w:rFonts w:asciiTheme="minorEastAsia" w:eastAsiaTheme="minorEastAsia" w:hAnsiTheme="minorEastAsia" w:cstheme="minorEastAsia" w:hint="eastAsia"/>
          <w:snapToGrid w:val="0"/>
          <w:kern w:val="0"/>
          <w:sz w:val="25"/>
          <w:szCs w:val="25"/>
          <w:lang w:eastAsia="zh-Hans"/>
        </w:rPr>
        <w:t>令我们想到你们每一位在巴哈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Hans"/>
        </w:rPr>
        <w:t>伊</w:t>
      </w:r>
      <w:r w:rsidRPr="00A545C7">
        <w:rPr>
          <w:rStyle w:val="ts-alignment-element"/>
          <w:rFonts w:asciiTheme="minorEastAsia" w:eastAsiaTheme="minorEastAsia" w:hAnsiTheme="minorEastAsia" w:cstheme="minorEastAsia" w:hint="eastAsia"/>
          <w:snapToGrid w:val="0"/>
          <w:kern w:val="0"/>
          <w:sz w:val="25"/>
          <w:szCs w:val="25"/>
          <w:lang w:eastAsia="zh-Hans"/>
        </w:rPr>
        <w:t>世界各地开展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的</w:t>
      </w:r>
      <w:r w:rsidRPr="00A545C7">
        <w:rPr>
          <w:rStyle w:val="ts-alignment-element"/>
          <w:rFonts w:asciiTheme="minorEastAsia" w:eastAsiaTheme="minorEastAsia" w:hAnsiTheme="minorEastAsia" w:cstheme="minorEastAsia" w:hint="eastAsia"/>
          <w:snapToGrid w:val="0"/>
          <w:kern w:val="0"/>
          <w:sz w:val="25"/>
          <w:szCs w:val="25"/>
          <w:lang w:eastAsia="zh-Hans"/>
        </w:rPr>
        <w:t>服务。确实，世界范围的巴哈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Hans"/>
        </w:rPr>
        <w:t>伊社</w:t>
      </w:r>
      <w:r w:rsidRPr="00A545C7">
        <w:rPr>
          <w:rStyle w:val="ts-alignment-element"/>
          <w:rFonts w:asciiTheme="minorEastAsia" w:eastAsiaTheme="minorEastAsia" w:hAnsiTheme="minorEastAsia" w:cstheme="minorEastAsia" w:hint="eastAsia"/>
          <w:snapToGrid w:val="0"/>
          <w:kern w:val="0"/>
          <w:sz w:val="25"/>
          <w:szCs w:val="25"/>
          <w:lang w:eastAsia="zh-Hans"/>
        </w:rPr>
        <w:t>团应当感激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整个顾问机构，</w:t>
      </w:r>
      <w:r w:rsidRPr="00A545C7">
        <w:rPr>
          <w:rStyle w:val="ts-alignment-element"/>
          <w:rFonts w:asciiTheme="minorEastAsia" w:eastAsiaTheme="minorEastAsia" w:hAnsiTheme="minorEastAsia" w:cstheme="minorEastAsia" w:hint="eastAsia"/>
          <w:snapToGrid w:val="0"/>
          <w:kern w:val="0"/>
          <w:sz w:val="25"/>
          <w:szCs w:val="25"/>
          <w:lang w:eastAsia="zh-Hans"/>
        </w:rPr>
        <w:t>包括往昔所有担当过洲级顾问、担当过辅助团成员及其助理的人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。若非如此众多人士的竭诚服务，便不会有近几十年来的非凡进展，显见于当今世界。对这一进展而言，国际传导中心所给予的指引和鼓励是一份不可或缺的贡献——那是一个敏捷、敏锐、完全不知疲倦的机构。</w:t>
      </w:r>
    </w:p>
    <w:p w14:paraId="4F28B402" w14:textId="77777777" w:rsidR="00A6351D" w:rsidRPr="00A545C7" w:rsidRDefault="00A6351D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  <w:lang w:eastAsia="zh-CN"/>
        </w:rPr>
      </w:pPr>
    </w:p>
    <w:p w14:paraId="678E8D56" w14:textId="77777777" w:rsidR="00A6351D" w:rsidRPr="00A545C7" w:rsidRDefault="00E35B1F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ind w:firstLine="576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  <w:lang w:eastAsia="zh-CN"/>
        </w:rPr>
      </w:pP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在此之前，你们已有机会熟悉九年计划的内容，并思考其含义。显而易见，为了以不断扩大的规模释放信仰的社会建设力量，信徒们要在联区内投入服务的领域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范围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已然拓宽。</w:t>
      </w:r>
      <w:r w:rsidRPr="00A545C7">
        <w:rPr>
          <w:rStyle w:val="ts-alignment-element"/>
          <w:rFonts w:asciiTheme="minorEastAsia" w:eastAsiaTheme="minorEastAsia" w:hAnsiTheme="minorEastAsia" w:cstheme="minorEastAsia" w:hint="eastAsia"/>
          <w:snapToGrid w:val="0"/>
          <w:kern w:val="0"/>
          <w:sz w:val="25"/>
          <w:szCs w:val="25"/>
          <w:lang w:eastAsia="zh-Hans"/>
        </w:rPr>
        <w:t>相应地，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你们必须</w:t>
      </w:r>
      <w:r w:rsidRPr="00A545C7">
        <w:rPr>
          <w:rStyle w:val="ts-alignment-element"/>
          <w:rFonts w:asciiTheme="minorEastAsia" w:eastAsiaTheme="minorEastAsia" w:hAnsiTheme="minorEastAsia" w:cstheme="minorEastAsia" w:hint="eastAsia"/>
          <w:snapToGrid w:val="0"/>
          <w:kern w:val="0"/>
          <w:sz w:val="25"/>
          <w:szCs w:val="25"/>
          <w:lang w:eastAsia="zh-Hans"/>
        </w:rPr>
        <w:t>认真加以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关注的事务范围也已拓宽。要开展能力开发工作以推进巴哈伊社团的各个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行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动领域，你们的努力必不可少；要协助朋友们在行动中展现其所获得的能力，你们的努力同样必不可少。要兼顾这两项需求，以及总体来说要恪尽你们在教育和改善品性方面的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职责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，你们自然会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相当倚重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研习进程的效能。研习中心自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创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立以来，一直是你们开展工作的必要工具；同样，你们的大力支持对研习中心的发展也极为必要。因此，看到你们与所有负责协调研习中心工作的人员之间的关系，</w:t>
      </w:r>
      <w:proofErr w:type="gramStart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凸</w:t>
      </w:r>
      <w:proofErr w:type="gramEnd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显出鲜明、真诚的协作精神，我们大为欣喜。</w:t>
      </w:r>
    </w:p>
    <w:p w14:paraId="62D10990" w14:textId="77777777" w:rsidR="00A6351D" w:rsidRPr="00A545C7" w:rsidRDefault="00A6351D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  <w:lang w:eastAsia="zh-CN"/>
        </w:rPr>
      </w:pPr>
    </w:p>
    <w:p w14:paraId="0868B3AE" w14:textId="77777777" w:rsidR="00A6351D" w:rsidRPr="00A545C7" w:rsidRDefault="00E35B1F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ind w:firstLine="576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  <w:lang w:eastAsia="zh-CN"/>
        </w:rPr>
      </w:pP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无疑你们已读到我们几天前致顾问团大会的文告中给出的描述：你们必须如何帮助朋友们在执行九年计划时，针对遇到的众多挑战，一一找到适宜的应对办法。在这方面，相信你们十分清楚，你们的建议无论发挥如何有益的影响，你们的榜样却有更大的作用。你们职务的一个显著优势，是能将信徒与不同层级的巴哈伊教务管理联系起来，并增强那种让二者紧密相连的合作精神。你们肩负的一项重要责任是助力提高对巴哈伊教务管理宗旨的认识，并协助新地方灵理会的成立与正常运作。你们要让朋友们与地方、区域和国家各级巴哈伊机构的计划和项目保持连接。最终，你们要加强朋友们与世界正义院的联系——若有文告发布，便鼓励和带领朋友们进行学习。信徒们会看向你们，以便获得对全球计划的透彻理解，并就如何将计划内容付诸实施，特别是在传导方面，找到一个勇敢榜样。你们非常熟悉各个联区情况的现实，加之你们全面</w:t>
      </w:r>
      <w:proofErr w:type="gramStart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了解圣业前进</w:t>
      </w:r>
      <w:proofErr w:type="gramEnd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所需的条件，让你们处于一个理想位置，能为磋商如何在各种环境下释放信仰的社会建设力量，</w:t>
      </w:r>
      <w:proofErr w:type="gramStart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作出</w:t>
      </w:r>
      <w:proofErr w:type="gramEnd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考虑周全、富有创意而及时的贡献。</w:t>
      </w:r>
    </w:p>
    <w:p w14:paraId="33C1CFF0" w14:textId="77777777" w:rsidR="00A6351D" w:rsidRPr="00A545C7" w:rsidRDefault="00A6351D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</w:p>
    <w:p w14:paraId="2D52E6BB" w14:textId="15D913F5" w:rsidR="00A6351D" w:rsidRPr="00A545C7" w:rsidRDefault="00E35B1F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ind w:firstLine="576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  <w:lang w:eastAsia="zh-CN"/>
        </w:rPr>
      </w:pP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除了以上所述，我们还希望你们注意到你们在鼓励青年方面的特殊角色。当今在</w:t>
      </w:r>
      <w:proofErr w:type="gramStart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为圣业赢取</w:t>
      </w:r>
      <w:proofErr w:type="gramEnd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胜利的众多青年，都曾受到某位</w:t>
      </w:r>
      <w:proofErr w:type="gramStart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辅助团</w:t>
      </w:r>
      <w:proofErr w:type="gramEnd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成员或助理的激励，其热忱支持与奉献精神教会了那些青年仰赖神圣确认的力量，而勇敢地跨入服务的疆场。你们的职责还要更进一步，涉及促进儿童和少年教育，提升青年，增强那种家庭生活模式——该模式将养育出一代又一代献身之士、巴哈欧拉的忠实追随者，他们情愿选择改善世界而非增进一己之利。那些将在九年计划的最后一年力行服务之举、确保计划最终成功的青年，很多正是今日的儿童，需要培养他们对</w:t>
      </w:r>
      <w:proofErr w:type="gramStart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天佑美尊的</w:t>
      </w:r>
      <w:proofErr w:type="gramEnd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爱，以及对祂使命的理解</w:t>
      </w:r>
      <w:r w:rsidR="004A14F1"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。</w:t>
      </w:r>
    </w:p>
    <w:p w14:paraId="606A64C8" w14:textId="77777777" w:rsidR="00A6351D" w:rsidRPr="00A545C7" w:rsidRDefault="00A6351D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  <w:lang w:eastAsia="zh-CN"/>
        </w:rPr>
      </w:pPr>
    </w:p>
    <w:p w14:paraId="6CA9261E" w14:textId="77777777" w:rsidR="00A6351D" w:rsidRPr="00A545C7" w:rsidRDefault="00E35B1F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ind w:firstLine="576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亲爱的朋友们，要相信你们在祈祷之时对巴哈欧拉的所有恳求，均伴随着我们在神圣陵殿为你们所作的祷告。愿你们动静</w:t>
      </w:r>
      <w:proofErr w:type="gramStart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行止均</w:t>
      </w:r>
      <w:proofErr w:type="gramEnd"/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受祂圣意和风指引，愿你们蒙祂赐予恒久恩泽，而能依祂所愿来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shd w:val="clear" w:color="auto" w:fill="FFFFFF"/>
          <w:lang w:eastAsia="zh-CN"/>
        </w:rPr>
        <w:t>为</w:t>
      </w:r>
      <w:r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祂服务。</w:t>
      </w:r>
    </w:p>
    <w:p w14:paraId="30284875" w14:textId="77777777" w:rsidR="00A6351D" w:rsidRPr="00A545C7" w:rsidRDefault="00A6351D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rPr>
          <w:rFonts w:asciiTheme="minorEastAsia" w:eastAsiaTheme="minorEastAsia" w:hAnsiTheme="minorEastAsia"/>
          <w:snapToGrid w:val="0"/>
          <w:kern w:val="0"/>
          <w:sz w:val="25"/>
          <w:szCs w:val="25"/>
          <w:lang w:eastAsia="zh-CN"/>
        </w:rPr>
      </w:pPr>
    </w:p>
    <w:p w14:paraId="14707837" w14:textId="33A9EBC3" w:rsidR="00A6351D" w:rsidRDefault="00A6351D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rPr>
          <w:rFonts w:asciiTheme="minorEastAsia" w:eastAsiaTheme="minorEastAsia" w:hAnsiTheme="minorEastAsia"/>
          <w:snapToGrid w:val="0"/>
          <w:kern w:val="0"/>
          <w:sz w:val="25"/>
          <w:szCs w:val="25"/>
          <w:lang w:eastAsia="zh-CN"/>
        </w:rPr>
      </w:pPr>
    </w:p>
    <w:p w14:paraId="18C65BF4" w14:textId="77777777" w:rsidR="00A545C7" w:rsidRPr="00A545C7" w:rsidRDefault="00A545C7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rPr>
          <w:rFonts w:asciiTheme="minorEastAsia" w:eastAsiaTheme="minorEastAsia" w:hAnsiTheme="minorEastAsia"/>
          <w:snapToGrid w:val="0"/>
          <w:kern w:val="0"/>
          <w:sz w:val="25"/>
          <w:szCs w:val="25"/>
          <w:lang w:eastAsia="zh-CN"/>
        </w:rPr>
      </w:pPr>
    </w:p>
    <w:p w14:paraId="39C082F0" w14:textId="341E6F39" w:rsidR="00A6351D" w:rsidRPr="00A545C7" w:rsidRDefault="00A545C7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ind w:firstLine="5812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  <w:r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[</w:t>
      </w:r>
      <w:r w:rsidR="00E35B1F" w:rsidRPr="00A545C7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世界正义院签署</w:t>
      </w:r>
      <w:r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]</w:t>
      </w:r>
    </w:p>
    <w:p w14:paraId="296C0A6E" w14:textId="77777777" w:rsidR="00A6351D" w:rsidRPr="00A545C7" w:rsidRDefault="00A6351D" w:rsidP="00133129">
      <w:pPr>
        <w:widowControl w:val="0"/>
        <w:overflowPunct w:val="0"/>
        <w:autoSpaceDE w:val="0"/>
        <w:autoSpaceDN w:val="0"/>
        <w:adjustRightInd w:val="0"/>
        <w:spacing w:line="259" w:lineRule="auto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</w:p>
    <w:sectPr w:rsidR="00A6351D" w:rsidRPr="00A545C7">
      <w:headerReference w:type="default" r:id="rId8"/>
      <w:pgSz w:w="11906" w:h="16838"/>
      <w:pgMar w:top="1440" w:right="1553" w:bottom="1440" w:left="1553" w:header="1224" w:footer="363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99BE" w14:textId="77777777" w:rsidR="00D9061C" w:rsidRDefault="00D9061C">
      <w:pPr>
        <w:spacing w:line="240" w:lineRule="auto"/>
      </w:pPr>
      <w:r>
        <w:separator/>
      </w:r>
    </w:p>
  </w:endnote>
  <w:endnote w:type="continuationSeparator" w:id="0">
    <w:p w14:paraId="35169FDF" w14:textId="77777777" w:rsidR="00D9061C" w:rsidRDefault="00D90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Ext Roman">
    <w:altName w:val="Times New Roman"/>
    <w:charset w:val="00"/>
    <w:family w:val="roman"/>
    <w:pitch w:val="default"/>
    <w:sig w:usb0="00000000" w:usb1="00000000" w:usb2="0000002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4BEB" w14:textId="77777777" w:rsidR="00D9061C" w:rsidRDefault="00D9061C">
      <w:r>
        <w:separator/>
      </w:r>
    </w:p>
  </w:footnote>
  <w:footnote w:type="continuationSeparator" w:id="0">
    <w:p w14:paraId="3F5463F8" w14:textId="77777777" w:rsidR="00D9061C" w:rsidRDefault="00D90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249810"/>
    </w:sdtPr>
    <w:sdtEndPr/>
    <w:sdtContent>
      <w:tbl>
        <w:tblPr>
          <w:tblStyle w:val="a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312"/>
          <w:gridCol w:w="2547"/>
          <w:gridCol w:w="2941"/>
        </w:tblGrid>
        <w:tr w:rsidR="00A6351D" w14:paraId="612579CA" w14:textId="4EEAA535">
          <w:tc>
            <w:tcPr>
              <w:tcW w:w="3402" w:type="dxa"/>
            </w:tcPr>
            <w:p w14:paraId="3D1A7B4A" w14:textId="77777777" w:rsidR="00A6351D" w:rsidRDefault="00E35B1F" w:rsidP="00A545C7">
              <w:pPr>
                <w:ind w:hanging="108"/>
              </w:pPr>
              <w:proofErr w:type="gramStart"/>
              <w:r>
                <w:rPr>
                  <w:rFonts w:asciiTheme="minorEastAsia" w:eastAsiaTheme="minorEastAsia" w:hAnsiTheme="minorEastAsia" w:hint="eastAsia"/>
                  <w:lang w:eastAsia="zh-CN"/>
                </w:rPr>
                <w:t>致世界</w:t>
              </w:r>
              <w:proofErr w:type="gramEnd"/>
              <w:r>
                <w:rPr>
                  <w:rFonts w:asciiTheme="minorEastAsia" w:eastAsiaTheme="minorEastAsia" w:hAnsiTheme="minorEastAsia" w:hint="eastAsia"/>
                  <w:lang w:eastAsia="zh-CN"/>
                </w:rPr>
                <w:t>各地的</w:t>
              </w:r>
              <w:proofErr w:type="gramStart"/>
              <w:r>
                <w:rPr>
                  <w:rFonts w:asciiTheme="minorEastAsia" w:eastAsiaTheme="minorEastAsia" w:hAnsiTheme="minorEastAsia" w:hint="eastAsia"/>
                  <w:lang w:eastAsia="zh-CN"/>
                </w:rPr>
                <w:t>辅助团</w:t>
              </w:r>
              <w:proofErr w:type="gramEnd"/>
              <w:r>
                <w:rPr>
                  <w:rFonts w:asciiTheme="minorEastAsia" w:eastAsiaTheme="minorEastAsia" w:hAnsiTheme="minorEastAsia" w:hint="eastAsia"/>
                  <w:lang w:eastAsia="zh-CN"/>
                </w:rPr>
                <w:t>成员</w:t>
              </w:r>
            </w:p>
          </w:tc>
          <w:tc>
            <w:tcPr>
              <w:tcW w:w="2612" w:type="dxa"/>
            </w:tcPr>
            <w:p w14:paraId="3BF8ADA9" w14:textId="0BCA7A1B" w:rsidR="00A6351D" w:rsidRDefault="00E35B1F" w:rsidP="00A545C7">
              <w:pPr>
                <w:pStyle w:val="a8"/>
                <w:tabs>
                  <w:tab w:val="left" w:pos="1258"/>
                </w:tabs>
                <w:ind w:firstLine="124"/>
                <w:jc w:val="center"/>
              </w:pPr>
              <w:r>
                <w:rPr>
                  <w:sz w:val="24"/>
                  <w:szCs w:val="24"/>
                </w:rPr>
                <w:fldChar w:fldCharType="begin"/>
              </w:r>
              <w:r>
                <w:rPr>
                  <w:sz w:val="24"/>
                  <w:szCs w:val="24"/>
                </w:rPr>
                <w:instrText xml:space="preserve"> PAGE </w:instrText>
              </w:r>
              <w:r>
                <w:rPr>
                  <w:sz w:val="24"/>
                  <w:szCs w:val="24"/>
                </w:rPr>
                <w:fldChar w:fldCharType="separate"/>
              </w:r>
              <w:r>
                <w:rPr>
                  <w:sz w:val="24"/>
                  <w:szCs w:val="24"/>
                </w:rPr>
                <w:t>2</w:t>
              </w:r>
              <w:r>
                <w:rPr>
                  <w:sz w:val="24"/>
                  <w:szCs w:val="24"/>
                </w:rPr>
                <w:fldChar w:fldCharType="end"/>
              </w:r>
            </w:p>
          </w:tc>
          <w:tc>
            <w:tcPr>
              <w:tcW w:w="3012" w:type="dxa"/>
            </w:tcPr>
            <w:p w14:paraId="4E2AF5D3" w14:textId="03AA22B1" w:rsidR="00A6351D" w:rsidRDefault="00E35B1F" w:rsidP="00A545C7">
              <w:pPr>
                <w:pStyle w:val="a8"/>
                <w:ind w:right="-101"/>
                <w:jc w:val="right"/>
              </w:pPr>
              <w:r>
                <w:rPr>
                  <w:rFonts w:asciiTheme="minorEastAsia" w:eastAsiaTheme="minorEastAsia" w:hAnsiTheme="minorEastAsia" w:cstheme="minorEastAsia" w:hint="eastAsia"/>
                  <w:lang w:val="en-US" w:eastAsia="zh-CN"/>
                </w:rPr>
                <w:t>2022年1月3日</w:t>
              </w:r>
            </w:p>
          </w:tc>
        </w:tr>
      </w:tbl>
      <w:p w14:paraId="75BE27ED" w14:textId="268BA2B6" w:rsidR="00A6351D" w:rsidRDefault="00D9061C">
        <w:pPr>
          <w:pStyle w:val="a8"/>
        </w:pPr>
      </w:p>
    </w:sdtContent>
  </w:sdt>
  <w:p w14:paraId="1B0E9E5E" w14:textId="77777777" w:rsidR="00A6351D" w:rsidRDefault="00A6351D">
    <w:pPr>
      <w:pStyle w:val="BWC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3CC"/>
    <w:multiLevelType w:val="singleLevel"/>
    <w:tmpl w:val="01B123CC"/>
    <w:lvl w:ilvl="0">
      <w:start w:val="1"/>
      <w:numFmt w:val="bullet"/>
      <w:pStyle w:val="BWC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3D608B"/>
    <w:multiLevelType w:val="singleLevel"/>
    <w:tmpl w:val="1D3D608B"/>
    <w:lvl w:ilvl="0">
      <w:start w:val="1"/>
      <w:numFmt w:val="decimal"/>
      <w:pStyle w:val="BWCList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rawingGridHorizontalSpacing w:val="117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3F"/>
    <w:rsid w:val="00000EF7"/>
    <w:rsid w:val="000052AB"/>
    <w:rsid w:val="00023239"/>
    <w:rsid w:val="000360A6"/>
    <w:rsid w:val="00040509"/>
    <w:rsid w:val="000929AD"/>
    <w:rsid w:val="000B2AD3"/>
    <w:rsid w:val="000C37A0"/>
    <w:rsid w:val="000E23BD"/>
    <w:rsid w:val="000E43A1"/>
    <w:rsid w:val="00113F4E"/>
    <w:rsid w:val="00116BBF"/>
    <w:rsid w:val="00133129"/>
    <w:rsid w:val="00147F15"/>
    <w:rsid w:val="0016410F"/>
    <w:rsid w:val="001A661B"/>
    <w:rsid w:val="001F0727"/>
    <w:rsid w:val="001F21F3"/>
    <w:rsid w:val="00202E3E"/>
    <w:rsid w:val="00272748"/>
    <w:rsid w:val="002C08DD"/>
    <w:rsid w:val="002F4980"/>
    <w:rsid w:val="0032425D"/>
    <w:rsid w:val="00350FA4"/>
    <w:rsid w:val="00353256"/>
    <w:rsid w:val="00372035"/>
    <w:rsid w:val="00374E3F"/>
    <w:rsid w:val="003D7857"/>
    <w:rsid w:val="003E0C1B"/>
    <w:rsid w:val="003E2D56"/>
    <w:rsid w:val="00411EF1"/>
    <w:rsid w:val="0041688C"/>
    <w:rsid w:val="00455648"/>
    <w:rsid w:val="0047051C"/>
    <w:rsid w:val="004758E0"/>
    <w:rsid w:val="004A14F1"/>
    <w:rsid w:val="004A25B3"/>
    <w:rsid w:val="004C33BC"/>
    <w:rsid w:val="00514F88"/>
    <w:rsid w:val="00516A76"/>
    <w:rsid w:val="00516DC3"/>
    <w:rsid w:val="005B2EFC"/>
    <w:rsid w:val="005C3411"/>
    <w:rsid w:val="005F324F"/>
    <w:rsid w:val="0060249F"/>
    <w:rsid w:val="00637695"/>
    <w:rsid w:val="00660FF8"/>
    <w:rsid w:val="006B5252"/>
    <w:rsid w:val="006C72A9"/>
    <w:rsid w:val="006D3EB3"/>
    <w:rsid w:val="006D707D"/>
    <w:rsid w:val="00710F76"/>
    <w:rsid w:val="00720238"/>
    <w:rsid w:val="007203E9"/>
    <w:rsid w:val="007530B2"/>
    <w:rsid w:val="00774062"/>
    <w:rsid w:val="007920FA"/>
    <w:rsid w:val="00792731"/>
    <w:rsid w:val="00796583"/>
    <w:rsid w:val="007C288B"/>
    <w:rsid w:val="007C7C33"/>
    <w:rsid w:val="007D767F"/>
    <w:rsid w:val="00860339"/>
    <w:rsid w:val="008C11D6"/>
    <w:rsid w:val="00944E16"/>
    <w:rsid w:val="0096363B"/>
    <w:rsid w:val="009D04B7"/>
    <w:rsid w:val="009E473C"/>
    <w:rsid w:val="009F5B6F"/>
    <w:rsid w:val="00A545C7"/>
    <w:rsid w:val="00A6351D"/>
    <w:rsid w:val="00A65437"/>
    <w:rsid w:val="00A9357C"/>
    <w:rsid w:val="00A95E10"/>
    <w:rsid w:val="00AC2161"/>
    <w:rsid w:val="00AC2A6D"/>
    <w:rsid w:val="00AD49EC"/>
    <w:rsid w:val="00AE654B"/>
    <w:rsid w:val="00B06308"/>
    <w:rsid w:val="00B07202"/>
    <w:rsid w:val="00B1472A"/>
    <w:rsid w:val="00B62678"/>
    <w:rsid w:val="00BB7D36"/>
    <w:rsid w:val="00C21F13"/>
    <w:rsid w:val="00C94B6B"/>
    <w:rsid w:val="00CD5B94"/>
    <w:rsid w:val="00CE7D3B"/>
    <w:rsid w:val="00D344AC"/>
    <w:rsid w:val="00D9061C"/>
    <w:rsid w:val="00E039CB"/>
    <w:rsid w:val="00E32251"/>
    <w:rsid w:val="00E35B1F"/>
    <w:rsid w:val="00E6211C"/>
    <w:rsid w:val="00E63552"/>
    <w:rsid w:val="00E71CD2"/>
    <w:rsid w:val="00E77AF8"/>
    <w:rsid w:val="00E835E1"/>
    <w:rsid w:val="00EE347B"/>
    <w:rsid w:val="00EE5ED9"/>
    <w:rsid w:val="00F03B27"/>
    <w:rsid w:val="00F074E0"/>
    <w:rsid w:val="00F119B9"/>
    <w:rsid w:val="00FE5C00"/>
    <w:rsid w:val="0EA56162"/>
    <w:rsid w:val="15325C06"/>
    <w:rsid w:val="1CFC3E6B"/>
    <w:rsid w:val="285253B3"/>
    <w:rsid w:val="33C60641"/>
    <w:rsid w:val="3D0101FC"/>
    <w:rsid w:val="45F9166C"/>
    <w:rsid w:val="4E0E190D"/>
    <w:rsid w:val="4F7B5278"/>
    <w:rsid w:val="4FD10509"/>
    <w:rsid w:val="545D1732"/>
    <w:rsid w:val="5BED7FC0"/>
    <w:rsid w:val="661E28E0"/>
    <w:rsid w:val="6A734B42"/>
    <w:rsid w:val="6ECF4DC1"/>
    <w:rsid w:val="6ED1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79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252" w:lineRule="auto"/>
    </w:pPr>
    <w:rPr>
      <w:rFonts w:ascii="Times Ext Roman" w:hAnsi="Times Ext Roman" w:cs="Times Ext Roman"/>
      <w:w w:val="102"/>
      <w:kern w:val="20"/>
      <w:sz w:val="23"/>
      <w:szCs w:val="23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spacing w:line="240" w:lineRule="auto"/>
    </w:pPr>
    <w:rPr>
      <w:sz w:val="20"/>
      <w:szCs w:val="20"/>
    </w:rPr>
  </w:style>
  <w:style w:type="paragraph" w:styleId="a5">
    <w:name w:val="Plain Text"/>
    <w:basedOn w:val="a"/>
    <w:qFormat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qFormat/>
    <w:pPr>
      <w:tabs>
        <w:tab w:val="center" w:pos="4320"/>
        <w:tab w:val="right" w:pos="8640"/>
      </w:tabs>
    </w:pPr>
  </w:style>
  <w:style w:type="paragraph" w:styleId="a8">
    <w:name w:val="header"/>
    <w:basedOn w:val="a"/>
    <w:link w:val="a9"/>
    <w:uiPriority w:val="99"/>
    <w:qFormat/>
    <w:pPr>
      <w:tabs>
        <w:tab w:val="right" w:pos="9000"/>
      </w:tabs>
    </w:pPr>
  </w:style>
  <w:style w:type="paragraph" w:styleId="aa">
    <w:name w:val="footnote text"/>
    <w:basedOn w:val="a"/>
    <w:semiHidden/>
    <w:qFormat/>
    <w:rPr>
      <w:sz w:val="22"/>
      <w:szCs w:val="22"/>
    </w:rPr>
  </w:style>
  <w:style w:type="paragraph" w:styleId="ab">
    <w:name w:val="annotation subject"/>
    <w:basedOn w:val="a3"/>
    <w:next w:val="a3"/>
    <w:link w:val="ac"/>
    <w:semiHidden/>
    <w:unhideWhenUsed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Hyperlink"/>
    <w:basedOn w:val="a0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semiHidden/>
    <w:unhideWhenUsed/>
    <w:qFormat/>
    <w:rPr>
      <w:sz w:val="16"/>
      <w:szCs w:val="16"/>
    </w:rPr>
  </w:style>
  <w:style w:type="paragraph" w:customStyle="1" w:styleId="BWCAddress">
    <w:name w:val="BWC Address"/>
    <w:basedOn w:val="a"/>
    <w:qFormat/>
    <w:pPr>
      <w:tabs>
        <w:tab w:val="left" w:pos="360"/>
      </w:tabs>
    </w:pPr>
  </w:style>
  <w:style w:type="paragraph" w:customStyle="1" w:styleId="BWCBodyText">
    <w:name w:val="BWC Body Text"/>
    <w:basedOn w:val="a"/>
    <w:qFormat/>
    <w:pPr>
      <w:ind w:firstLine="576"/>
    </w:pPr>
  </w:style>
  <w:style w:type="paragraph" w:customStyle="1" w:styleId="BWCClosing">
    <w:name w:val="BWC Closing"/>
    <w:basedOn w:val="a"/>
    <w:next w:val="a"/>
    <w:qFormat/>
    <w:pPr>
      <w:spacing w:before="240" w:after="960"/>
      <w:ind w:left="4320"/>
    </w:pPr>
  </w:style>
  <w:style w:type="paragraph" w:customStyle="1" w:styleId="BWCGreeting">
    <w:name w:val="BWC Greeting"/>
    <w:basedOn w:val="a"/>
    <w:next w:val="a"/>
    <w:qFormat/>
    <w:pPr>
      <w:spacing w:before="480" w:after="240"/>
    </w:pPr>
  </w:style>
  <w:style w:type="paragraph" w:customStyle="1" w:styleId="BWCInternalInfo">
    <w:name w:val="BWC Internal Info"/>
    <w:basedOn w:val="a"/>
    <w:qFormat/>
  </w:style>
  <w:style w:type="paragraph" w:customStyle="1" w:styleId="BWCXBCInfo">
    <w:name w:val="BWC XBC Info"/>
    <w:basedOn w:val="a"/>
    <w:qFormat/>
  </w:style>
  <w:style w:type="paragraph" w:customStyle="1" w:styleId="BWCFileInfo">
    <w:name w:val="BWC File Info"/>
    <w:basedOn w:val="a"/>
    <w:qFormat/>
  </w:style>
  <w:style w:type="character" w:customStyle="1" w:styleId="BWCComment">
    <w:name w:val="BWC Comment"/>
    <w:basedOn w:val="a0"/>
    <w:qFormat/>
    <w:rPr>
      <w:shd w:val="clear" w:color="auto" w:fill="C0C0C0"/>
    </w:rPr>
  </w:style>
  <w:style w:type="paragraph" w:customStyle="1" w:styleId="BWCAttrib">
    <w:name w:val="BWC Attrib"/>
    <w:basedOn w:val="BWCQuote"/>
    <w:next w:val="BWCBodyText"/>
    <w:qFormat/>
    <w:pPr>
      <w:tabs>
        <w:tab w:val="right" w:pos="9000"/>
      </w:tabs>
      <w:ind w:left="1238" w:right="216" w:hanging="86"/>
    </w:pPr>
  </w:style>
  <w:style w:type="paragraph" w:customStyle="1" w:styleId="BWCQuote">
    <w:name w:val="BWC Quote"/>
    <w:basedOn w:val="a"/>
    <w:qFormat/>
    <w:pPr>
      <w:ind w:left="576" w:right="576"/>
    </w:pPr>
  </w:style>
  <w:style w:type="paragraph" w:customStyle="1" w:styleId="BWCBullet">
    <w:name w:val="BWC Bullet"/>
    <w:basedOn w:val="a"/>
    <w:qFormat/>
    <w:pPr>
      <w:numPr>
        <w:numId w:val="1"/>
      </w:numPr>
    </w:pPr>
  </w:style>
  <w:style w:type="paragraph" w:customStyle="1" w:styleId="BWCList">
    <w:name w:val="BWC List"/>
    <w:basedOn w:val="BWCBullet"/>
    <w:qFormat/>
    <w:pPr>
      <w:numPr>
        <w:numId w:val="2"/>
      </w:numPr>
    </w:pPr>
  </w:style>
  <w:style w:type="paragraph" w:customStyle="1" w:styleId="BWCDate">
    <w:name w:val="BWC Date"/>
    <w:basedOn w:val="a"/>
    <w:qFormat/>
    <w:pPr>
      <w:spacing w:after="240"/>
      <w:jc w:val="center"/>
    </w:pPr>
  </w:style>
  <w:style w:type="paragraph" w:customStyle="1" w:styleId="BWCSignature">
    <w:name w:val="BWC Signature"/>
    <w:basedOn w:val="BWCClosing"/>
    <w:next w:val="BWCNormal"/>
    <w:qFormat/>
    <w:pPr>
      <w:spacing w:before="0" w:after="480"/>
    </w:pPr>
  </w:style>
  <w:style w:type="paragraph" w:customStyle="1" w:styleId="BWCNormal">
    <w:name w:val="BWC Normal"/>
    <w:basedOn w:val="a"/>
    <w:qFormat/>
  </w:style>
  <w:style w:type="paragraph" w:customStyle="1" w:styleId="BWCTitle">
    <w:name w:val="BWC Title"/>
    <w:basedOn w:val="a"/>
    <w:next w:val="BWCBodyText"/>
    <w:qFormat/>
    <w:pPr>
      <w:spacing w:after="240"/>
      <w:jc w:val="center"/>
    </w:pPr>
    <w:rPr>
      <w:b/>
      <w:sz w:val="24"/>
    </w:rPr>
  </w:style>
  <w:style w:type="paragraph" w:customStyle="1" w:styleId="BWCAttrib2">
    <w:name w:val="BWC Attrib 2"/>
    <w:basedOn w:val="BWCAttrib"/>
    <w:next w:val="BWCBodyText"/>
    <w:qFormat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qFormat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qFormat/>
    <w:pPr>
      <w:ind w:left="1152" w:right="1152"/>
    </w:pPr>
  </w:style>
  <w:style w:type="paragraph" w:customStyle="1" w:styleId="BWCAttrib4">
    <w:name w:val="BWC Attrib 4"/>
    <w:basedOn w:val="BWCAttrib"/>
    <w:next w:val="BWCBodyText"/>
    <w:qFormat/>
    <w:pPr>
      <w:ind w:left="2678" w:right="1728"/>
    </w:pPr>
  </w:style>
  <w:style w:type="paragraph" w:customStyle="1" w:styleId="BWCQuote3">
    <w:name w:val="BWC Quote 3"/>
    <w:basedOn w:val="BWCQuote"/>
    <w:qFormat/>
    <w:pPr>
      <w:ind w:left="1728" w:right="1728"/>
    </w:pPr>
  </w:style>
  <w:style w:type="paragraph" w:customStyle="1" w:styleId="BWCEmailFax">
    <w:name w:val="BWC Email/Fax"/>
    <w:basedOn w:val="a"/>
    <w:qFormat/>
    <w:pPr>
      <w:tabs>
        <w:tab w:val="left" w:pos="2074"/>
      </w:tabs>
      <w:spacing w:after="240"/>
    </w:pPr>
  </w:style>
  <w:style w:type="character" w:customStyle="1" w:styleId="a9">
    <w:name w:val="页眉 字符"/>
    <w:basedOn w:val="a0"/>
    <w:link w:val="a8"/>
    <w:uiPriority w:val="99"/>
    <w:qFormat/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character" w:customStyle="1" w:styleId="a7">
    <w:name w:val="页脚 字符"/>
    <w:basedOn w:val="a0"/>
    <w:link w:val="a6"/>
    <w:uiPriority w:val="99"/>
    <w:qFormat/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ZH1">
    <w:name w:val="ZH1"/>
    <w:qFormat/>
    <w:pPr>
      <w:jc w:val="center"/>
    </w:pPr>
    <w:rPr>
      <w:rFonts w:ascii="Book Antiqua" w:hAnsi="Book Antiqua"/>
      <w:color w:val="000000"/>
      <w:sz w:val="22"/>
      <w:szCs w:val="22"/>
      <w:lang w:val="en-GB" w:eastAsia="en-US"/>
    </w:rPr>
  </w:style>
  <w:style w:type="paragraph" w:customStyle="1" w:styleId="ZF1">
    <w:name w:val="ZF1"/>
    <w:qFormat/>
    <w:pPr>
      <w:jc w:val="center"/>
    </w:pPr>
    <w:rPr>
      <w:rFonts w:ascii="Book Antiqua" w:hAnsi="Book Antiqua"/>
      <w:spacing w:val="8"/>
      <w:sz w:val="18"/>
      <w:szCs w:val="18"/>
      <w:lang w:val="en-GB" w:eastAsia="en-US"/>
    </w:rPr>
  </w:style>
  <w:style w:type="character" w:customStyle="1" w:styleId="a4">
    <w:name w:val="批注文字 字符"/>
    <w:basedOn w:val="a0"/>
    <w:link w:val="a3"/>
    <w:semiHidden/>
    <w:qFormat/>
    <w:rPr>
      <w:rFonts w:ascii="Times Ext Roman" w:hAnsi="Times Ext Roman" w:cs="Times Ext Roman"/>
      <w:w w:val="102"/>
      <w:kern w:val="20"/>
      <w:lang w:val="en-GB"/>
    </w:rPr>
  </w:style>
  <w:style w:type="character" w:customStyle="1" w:styleId="ac">
    <w:name w:val="批注主题 字符"/>
    <w:basedOn w:val="a4"/>
    <w:link w:val="ab"/>
    <w:semiHidden/>
    <w:qFormat/>
    <w:rPr>
      <w:rFonts w:ascii="Times Ext Roman" w:hAnsi="Times Ext Roman" w:cs="Times Ext Roman"/>
      <w:b/>
      <w:bCs/>
      <w:w w:val="102"/>
      <w:kern w:val="20"/>
      <w:lang w:val="en-GB"/>
    </w:rPr>
  </w:style>
  <w:style w:type="character" w:customStyle="1" w:styleId="markedcontent">
    <w:name w:val="markedcontent"/>
    <w:basedOn w:val="a0"/>
    <w:qFormat/>
  </w:style>
  <w:style w:type="character" w:customStyle="1" w:styleId="ts-alignment-element">
    <w:name w:val="ts-alignment-eleme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1374</Characters>
  <Application>Microsoft Office Word</Application>
  <DocSecurity>0</DocSecurity>
  <Lines>11</Lines>
  <Paragraphs>3</Paragraphs>
  <ScaleCrop>false</ScaleCrop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2022-01-03T06:49:00Z</dcterms:created>
  <dcterms:modified xsi:type="dcterms:W3CDTF">2022-01-27T03:37:00Z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40F313EB005A4173B1F80DA48C787A78</vt:lpwstr>
  </property>
</Properties>
</file>