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94" w:rsidRPr="00EC39B0" w:rsidRDefault="002B1B6D" w:rsidP="00EC39B0">
      <w:pPr>
        <w:pStyle w:val="BWCNormal"/>
        <w:spacing w:line="254" w:lineRule="auto"/>
        <w:jc w:val="center"/>
        <w:rPr>
          <w:rFonts w:ascii="SimSun" w:eastAsia="SimSun" w:hAnsi="SimSun"/>
          <w:w w:val="105"/>
          <w:sz w:val="40"/>
          <w:szCs w:val="40"/>
          <w:lang w:eastAsia="zh-CN"/>
        </w:rPr>
      </w:pPr>
      <w:bookmarkStart w:id="0" w:name="_Hlk89156658"/>
      <w:r w:rsidRPr="00EC39B0">
        <w:rPr>
          <w:rFonts w:ascii="SimSun" w:eastAsia="SimSun" w:hAnsi="SimSun"/>
          <w:w w:val="105"/>
          <w:sz w:val="40"/>
          <w:szCs w:val="40"/>
          <w:lang w:eastAsia="zh-CN"/>
        </w:rPr>
        <w:t>世界正义院</w:t>
      </w:r>
    </w:p>
    <w:p w:rsidR="005A4D94" w:rsidRPr="00EC39B0" w:rsidRDefault="005A4D94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5A4D94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2B1B6D" w:rsidP="00EC39B0">
      <w:pPr>
        <w:pStyle w:val="BWCDate"/>
        <w:spacing w:after="0"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  <w:r w:rsidRPr="00EC39B0">
        <w:rPr>
          <w:rFonts w:ascii="SimSun" w:eastAsia="SimSun" w:hAnsi="SimSun" w:hint="eastAsia"/>
          <w:sz w:val="24"/>
          <w:szCs w:val="24"/>
          <w:lang w:eastAsia="zh-CN"/>
        </w:rPr>
        <w:t>2021年12月1日</w:t>
      </w:r>
    </w:p>
    <w:p w:rsidR="005A4D94" w:rsidRPr="00EC39B0" w:rsidRDefault="005A4D94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5A4D94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5A4D94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2B1B6D" w:rsidP="00EC39B0">
      <w:pPr>
        <w:pStyle w:val="BWCNormal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  <w:r w:rsidRPr="00EC39B0">
        <w:rPr>
          <w:rFonts w:ascii="SimSun" w:eastAsia="SimSun" w:hAnsi="SimSun"/>
          <w:sz w:val="24"/>
          <w:szCs w:val="24"/>
          <w:lang w:eastAsia="zh-CN"/>
        </w:rPr>
        <w:t>致全</w:t>
      </w:r>
      <w:r w:rsidR="00E5661F" w:rsidRPr="00EC39B0">
        <w:rPr>
          <w:rFonts w:ascii="SimSun" w:eastAsia="SimSun" w:hAnsi="SimSun"/>
          <w:sz w:val="24"/>
          <w:szCs w:val="24"/>
          <w:lang w:eastAsia="zh-CN"/>
        </w:rPr>
        <w:t>世界</w:t>
      </w:r>
      <w:r w:rsidRPr="00EC39B0">
        <w:rPr>
          <w:rFonts w:ascii="SimSun" w:eastAsia="SimSun" w:hAnsi="SimSun"/>
          <w:sz w:val="24"/>
          <w:szCs w:val="24"/>
          <w:lang w:eastAsia="zh-CN"/>
        </w:rPr>
        <w:t>巴哈伊</w:t>
      </w:r>
    </w:p>
    <w:p w:rsidR="00EC39B0" w:rsidRDefault="00EC39B0" w:rsidP="00EC39B0">
      <w:pPr>
        <w:pStyle w:val="BWCGreeting"/>
        <w:spacing w:before="0" w:after="0"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EC39B0" w:rsidRDefault="00EC39B0" w:rsidP="00EC39B0">
      <w:pPr>
        <w:pStyle w:val="BWCGreeting"/>
        <w:spacing w:before="0" w:after="0"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A4D94" w:rsidRPr="00EC39B0" w:rsidRDefault="003862C2" w:rsidP="00EC39B0">
      <w:pPr>
        <w:pStyle w:val="BWCGreeting"/>
        <w:spacing w:before="0" w:after="0"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  <w:r>
        <w:rPr>
          <w:rFonts w:ascii="SimSun" w:eastAsia="SimSun" w:hAnsi="SimSun" w:hint="eastAsia"/>
          <w:sz w:val="24"/>
          <w:szCs w:val="24"/>
          <w:lang w:eastAsia="zh-CN"/>
        </w:rPr>
        <w:t>珍</w:t>
      </w:r>
      <w:r w:rsidR="002B1B6D" w:rsidRPr="00EC39B0">
        <w:rPr>
          <w:rFonts w:ascii="SimSun" w:eastAsia="SimSun" w:hAnsi="SimSun"/>
          <w:sz w:val="24"/>
          <w:szCs w:val="24"/>
          <w:lang w:eastAsia="zh-CN"/>
        </w:rPr>
        <w:t>爱的朋友们：</w:t>
      </w:r>
    </w:p>
    <w:p w:rsidR="00BA5BBC" w:rsidRPr="00EC39B0" w:rsidRDefault="00BA5BBC" w:rsidP="00EC39B0">
      <w:pPr>
        <w:pStyle w:val="BWCBodyText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E5661F" w:rsidRPr="00EC39B0" w:rsidRDefault="00E5661F" w:rsidP="00EC39B0">
      <w:pPr>
        <w:pStyle w:val="BWCBodyText"/>
        <w:spacing w:line="254" w:lineRule="auto"/>
        <w:ind w:firstLineChars="200" w:firstLine="488"/>
        <w:contextualSpacing/>
        <w:jc w:val="both"/>
        <w:rPr>
          <w:rFonts w:ascii="SimSun" w:eastAsia="SimSun" w:hAnsi="SimSun"/>
          <w:sz w:val="24"/>
          <w:szCs w:val="24"/>
          <w:lang w:eastAsia="zh-CN"/>
        </w:rPr>
      </w:pPr>
      <w:r w:rsidRPr="00EC39B0">
        <w:rPr>
          <w:rFonts w:ascii="SimSun" w:eastAsia="SimSun" w:hAnsi="SimSun" w:hint="eastAsia"/>
          <w:sz w:val="24"/>
          <w:szCs w:val="24"/>
          <w:lang w:eastAsia="zh-CN"/>
        </w:rPr>
        <w:t>我们</w:t>
      </w:r>
      <w:r w:rsidRPr="00EC39B0">
        <w:rPr>
          <w:rFonts w:ascii="SimSun" w:eastAsia="SimSun" w:hAnsi="SimSun"/>
          <w:sz w:val="24"/>
          <w:szCs w:val="24"/>
          <w:lang w:eastAsia="zh-CN"/>
        </w:rPr>
        <w:t>回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想</w:t>
      </w:r>
      <w:r w:rsidRPr="00EC39B0">
        <w:rPr>
          <w:rFonts w:ascii="SimSun" w:eastAsia="SimSun" w:hAnsi="SimSun"/>
          <w:sz w:val="24"/>
          <w:szCs w:val="24"/>
          <w:lang w:eastAsia="zh-CN"/>
        </w:rPr>
        <w:t>几天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前</w:t>
      </w:r>
      <w:r w:rsidRPr="00EC39B0">
        <w:rPr>
          <w:rFonts w:ascii="SimSun" w:eastAsia="SimSun" w:hAnsi="SimSun"/>
          <w:sz w:val="24"/>
          <w:szCs w:val="24"/>
          <w:lang w:eastAsia="zh-CN"/>
        </w:rPr>
        <w:t>在圣地举行的阿博都-巴哈升天百年纪念活动，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思及所发生之事的崇高性质，不</w:t>
      </w:r>
      <w:r w:rsidRPr="00EC39B0">
        <w:rPr>
          <w:rFonts w:ascii="SimSun" w:eastAsia="SimSun" w:hAnsi="SimSun"/>
          <w:sz w:val="24"/>
          <w:szCs w:val="24"/>
          <w:lang w:eastAsia="zh-CN"/>
        </w:rPr>
        <w:t>禁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要对</w:t>
      </w:r>
      <w:r w:rsidRPr="00EC39B0">
        <w:rPr>
          <w:rFonts w:ascii="SimSun" w:eastAsia="SimSun" w:hAnsi="SimSun"/>
          <w:sz w:val="24"/>
          <w:szCs w:val="24"/>
          <w:lang w:eastAsia="zh-CN"/>
        </w:rPr>
        <w:t>你们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诉说我们的惊异之情。我们向天佑美尊致以赞美和感激：尽管世界当前形势严峻、旅行限制诸多，绝大多数总灵理会和巴哈伊区域理事会的近六百位代表，依然来到巴哈伊世界中心，纪念这一历史性时刻</w:t>
      </w:r>
      <w:r w:rsidRPr="00EC39B0">
        <w:rPr>
          <w:rFonts w:ascii="SimSun" w:eastAsia="SimSun" w:hAnsi="SimSun"/>
          <w:sz w:val="24"/>
          <w:szCs w:val="24"/>
          <w:lang w:eastAsia="zh-CN"/>
        </w:rPr>
        <w:t>。这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非凡</w:t>
      </w:r>
      <w:r w:rsidRPr="00EC39B0">
        <w:rPr>
          <w:rFonts w:ascii="SimSun" w:eastAsia="SimSun" w:hAnsi="SimSun"/>
          <w:sz w:val="24"/>
          <w:szCs w:val="24"/>
          <w:lang w:eastAsia="zh-CN"/>
        </w:rPr>
        <w:t>集会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的数</w:t>
      </w:r>
      <w:r w:rsidRPr="00EC39B0">
        <w:rPr>
          <w:rFonts w:ascii="SimSun" w:eastAsia="SimSun" w:hAnsi="SimSun"/>
          <w:sz w:val="24"/>
          <w:szCs w:val="24"/>
          <w:lang w:eastAsia="zh-CN"/>
        </w:rPr>
        <w:t>日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是在深刻</w:t>
      </w:r>
      <w:bookmarkStart w:id="1" w:name="_GoBack"/>
      <w:bookmarkEnd w:id="1"/>
      <w:r w:rsidRPr="00EC39B0">
        <w:rPr>
          <w:rFonts w:ascii="SimSun" w:eastAsia="SimSun" w:hAnsi="SimSun" w:hint="eastAsia"/>
          <w:sz w:val="24"/>
          <w:szCs w:val="24"/>
          <w:lang w:eastAsia="zh-CN"/>
        </w:rPr>
        <w:t>沉思中度过：</w:t>
      </w:r>
      <w:r w:rsidRPr="00EC39B0">
        <w:rPr>
          <w:rFonts w:ascii="SimSun" w:eastAsia="SimSun" w:hAnsi="SimSun"/>
          <w:sz w:val="24"/>
          <w:szCs w:val="24"/>
          <w:lang w:eastAsia="zh-CN"/>
        </w:rPr>
        <w:t>沉思挚爱教长的生平和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榜样，</w:t>
      </w:r>
      <w:r w:rsidRPr="00EC39B0">
        <w:rPr>
          <w:rFonts w:ascii="SimSun" w:eastAsia="SimSun" w:hAnsi="SimSun"/>
          <w:sz w:val="24"/>
          <w:szCs w:val="24"/>
          <w:lang w:eastAsia="zh-CN"/>
        </w:rPr>
        <w:t>沉思作为圣约中心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的</w:t>
      </w:r>
      <w:r w:rsidRPr="00EC39B0">
        <w:rPr>
          <w:rFonts w:ascii="SimSun" w:eastAsia="SimSun" w:hAnsi="SimSun"/>
          <w:sz w:val="24"/>
          <w:szCs w:val="24"/>
          <w:lang w:eastAsia="zh-CN"/>
        </w:rPr>
        <w:t>阿博都-巴哈，沉思祂的遗嘱和过去百年间教务管理体制的发展，沉思巴哈伊世界实施祂的神圣计划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所</w:t>
      </w:r>
      <w:r w:rsidRPr="00EC39B0">
        <w:rPr>
          <w:rFonts w:ascii="SimSun" w:eastAsia="SimSun" w:hAnsi="SimSun"/>
          <w:sz w:val="24"/>
          <w:szCs w:val="24"/>
          <w:lang w:eastAsia="zh-CN"/>
        </w:rPr>
        <w:t>走过的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非凡</w:t>
      </w:r>
      <w:r w:rsidRPr="00EC39B0">
        <w:rPr>
          <w:rFonts w:ascii="SimSun" w:eastAsia="SimSun" w:hAnsi="SimSun"/>
          <w:sz w:val="24"/>
          <w:szCs w:val="24"/>
          <w:lang w:eastAsia="zh-CN"/>
        </w:rPr>
        <w:t>历程。</w:t>
      </w:r>
      <w:r w:rsidR="00E0097D" w:rsidRPr="00E0097D">
        <w:rPr>
          <w:rFonts w:ascii="SimSun" w:eastAsia="SimSun" w:hAnsi="SimSun" w:hint="eastAsia"/>
          <w:sz w:val="24"/>
          <w:szCs w:val="24"/>
          <w:lang w:eastAsia="zh-CN"/>
        </w:rPr>
        <w:t>祂升天百年纪念的那个神圣夜晚，与会人士在祂安息地附近祈祷之时，以身献祭的精神弥漫周遭。</w:t>
      </w:r>
      <w:r w:rsidRPr="00EC39B0">
        <w:rPr>
          <w:rFonts w:ascii="SimSun" w:eastAsia="SimSun" w:hAnsi="SimSun"/>
          <w:sz w:val="24"/>
          <w:szCs w:val="24"/>
          <w:lang w:eastAsia="zh-CN"/>
        </w:rPr>
        <w:t>阿博都-巴哈的爱将这些灵魂引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向</w:t>
      </w:r>
      <w:r w:rsidRPr="00EC39B0">
        <w:rPr>
          <w:rFonts w:ascii="SimSun" w:eastAsia="SimSun" w:hAnsi="SimSun"/>
          <w:sz w:val="24"/>
          <w:szCs w:val="24"/>
          <w:lang w:eastAsia="zh-CN"/>
        </w:rPr>
        <w:t>主之圣山，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之后</w:t>
      </w:r>
      <w:r w:rsidRPr="00EC39B0">
        <w:rPr>
          <w:rFonts w:ascii="SimSun" w:eastAsia="SimSun" w:hAnsi="SimSun"/>
          <w:sz w:val="24"/>
          <w:szCs w:val="24"/>
          <w:lang w:eastAsia="zh-CN"/>
        </w:rPr>
        <w:t>他们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要</w:t>
      </w:r>
      <w:r w:rsidRPr="00EC39B0">
        <w:rPr>
          <w:rFonts w:ascii="SimSun" w:eastAsia="SimSun" w:hAnsi="SimSun"/>
          <w:sz w:val="24"/>
          <w:szCs w:val="24"/>
          <w:lang w:eastAsia="zh-CN"/>
        </w:rPr>
        <w:t>返回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故土，将世界正义院的爱带给他们代表的机构和所有上帝之友。</w:t>
      </w:r>
    </w:p>
    <w:p w:rsidR="0056066E" w:rsidRPr="00EC39B0" w:rsidRDefault="0056066E" w:rsidP="00EC39B0">
      <w:pPr>
        <w:pStyle w:val="BWCBodyText"/>
        <w:spacing w:line="254" w:lineRule="auto"/>
        <w:contextualSpacing/>
        <w:jc w:val="both"/>
        <w:rPr>
          <w:rFonts w:ascii="SimSun" w:eastAsia="SimSun" w:hAnsi="SimSun"/>
          <w:sz w:val="24"/>
          <w:szCs w:val="24"/>
          <w:lang w:eastAsia="zh-CN"/>
        </w:rPr>
      </w:pPr>
    </w:p>
    <w:p w:rsidR="0056066E" w:rsidRDefault="0056066E" w:rsidP="00EC39B0">
      <w:pPr>
        <w:pStyle w:val="BWCBodyText"/>
        <w:spacing w:line="254" w:lineRule="auto"/>
        <w:ind w:firstLineChars="200" w:firstLine="488"/>
        <w:contextualSpacing/>
        <w:jc w:val="both"/>
        <w:rPr>
          <w:rFonts w:ascii="SimSun" w:eastAsia="SimSun" w:hAnsi="SimSun"/>
          <w:sz w:val="24"/>
          <w:szCs w:val="24"/>
          <w:lang w:eastAsia="zh-CN"/>
        </w:rPr>
      </w:pPr>
      <w:r w:rsidRPr="00EC39B0">
        <w:rPr>
          <w:rFonts w:ascii="SimSun" w:eastAsia="SimSun" w:hAnsi="SimSun" w:hint="eastAsia"/>
          <w:sz w:val="24"/>
          <w:szCs w:val="24"/>
          <w:lang w:eastAsia="zh-CN"/>
        </w:rPr>
        <w:t>我</w:t>
      </w:r>
      <w:r w:rsidRPr="00EC39B0">
        <w:rPr>
          <w:rFonts w:ascii="SimSun" w:eastAsia="SimSun" w:hAnsi="SimSun"/>
          <w:sz w:val="24"/>
          <w:szCs w:val="24"/>
          <w:lang w:eastAsia="zh-CN"/>
        </w:rPr>
        <w:t>们确信，这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一集</w:t>
      </w:r>
      <w:r w:rsidRPr="00EC39B0">
        <w:rPr>
          <w:rFonts w:ascii="SimSun" w:eastAsia="SimSun" w:hAnsi="SimSun"/>
          <w:sz w:val="24"/>
          <w:szCs w:val="24"/>
          <w:lang w:eastAsia="zh-CN"/>
        </w:rPr>
        <w:t>会产生的灵性力量将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传遍</w:t>
      </w:r>
      <w:r w:rsidRPr="00EC39B0">
        <w:rPr>
          <w:rFonts w:ascii="SimSun" w:eastAsia="SimSun" w:hAnsi="SimSun"/>
          <w:sz w:val="24"/>
          <w:szCs w:val="24"/>
          <w:lang w:eastAsia="zh-CN"/>
        </w:rPr>
        <w:t>你们的社区，激励朋友们为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世界各地</w:t>
      </w:r>
      <w:r w:rsidRPr="00EC39B0">
        <w:rPr>
          <w:rFonts w:ascii="SimSun" w:eastAsia="SimSun" w:hAnsi="SimSun"/>
          <w:sz w:val="24"/>
          <w:szCs w:val="24"/>
          <w:lang w:eastAsia="zh-CN"/>
        </w:rPr>
        <w:t>即将到来的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一</w:t>
      </w:r>
      <w:r w:rsidRPr="00EC39B0">
        <w:rPr>
          <w:rFonts w:ascii="SimSun" w:eastAsia="SimSun" w:hAnsi="SimSun"/>
          <w:sz w:val="24"/>
          <w:szCs w:val="24"/>
          <w:lang w:eastAsia="zh-CN"/>
        </w:rPr>
        <w:t>系列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大</w:t>
      </w:r>
      <w:r w:rsidRPr="00EC39B0">
        <w:rPr>
          <w:rFonts w:ascii="SimSun" w:eastAsia="SimSun" w:hAnsi="SimSun"/>
          <w:sz w:val="24"/>
          <w:szCs w:val="24"/>
          <w:lang w:eastAsia="zh-CN"/>
        </w:rPr>
        <w:t>会做好准备，这些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大</w:t>
      </w:r>
      <w:r w:rsidRPr="00EC39B0">
        <w:rPr>
          <w:rFonts w:ascii="SimSun" w:eastAsia="SimSun" w:hAnsi="SimSun"/>
          <w:sz w:val="24"/>
          <w:szCs w:val="24"/>
          <w:lang w:eastAsia="zh-CN"/>
        </w:rPr>
        <w:t>会将</w:t>
      </w:r>
      <w:r w:rsidR="00B41757" w:rsidRPr="00EC39B0">
        <w:rPr>
          <w:rFonts w:ascii="SimSun" w:eastAsia="SimSun" w:hAnsi="SimSun" w:hint="eastAsia"/>
          <w:sz w:val="24"/>
          <w:szCs w:val="24"/>
          <w:lang w:eastAsia="zh-CN"/>
        </w:rPr>
        <w:t>推动</w:t>
      </w:r>
      <w:r w:rsidRPr="00EC39B0">
        <w:rPr>
          <w:rFonts w:ascii="SimSun" w:eastAsia="SimSun" w:hAnsi="SimSun"/>
          <w:sz w:val="24"/>
          <w:szCs w:val="24"/>
          <w:lang w:eastAsia="zh-CN"/>
        </w:rPr>
        <w:t>巴哈伊世界进入神圣计划的下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一</w:t>
      </w:r>
      <w:r w:rsidRPr="00EC39B0">
        <w:rPr>
          <w:rFonts w:ascii="SimSun" w:eastAsia="SimSun" w:hAnsi="SimSun"/>
          <w:sz w:val="24"/>
          <w:szCs w:val="24"/>
          <w:lang w:eastAsia="zh-CN"/>
        </w:rPr>
        <w:t>阶段。为此，我们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将</w:t>
      </w:r>
      <w:r w:rsidRPr="00EC39B0">
        <w:rPr>
          <w:rFonts w:ascii="SimSun" w:eastAsia="SimSun" w:hAnsi="SimSun"/>
          <w:sz w:val="24"/>
          <w:szCs w:val="24"/>
          <w:lang w:eastAsia="zh-CN"/>
        </w:rPr>
        <w:t>在神圣门槛前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，奉上</w:t>
      </w:r>
      <w:r w:rsidRPr="00EC39B0">
        <w:rPr>
          <w:rFonts w:ascii="SimSun" w:eastAsia="SimSun" w:hAnsi="SimSun"/>
          <w:sz w:val="24"/>
          <w:szCs w:val="24"/>
          <w:lang w:eastAsia="zh-CN"/>
        </w:rPr>
        <w:t>热切</w:t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>的祈</w:t>
      </w:r>
      <w:r w:rsidRPr="00EC39B0">
        <w:rPr>
          <w:rFonts w:ascii="SimSun" w:eastAsia="SimSun" w:hAnsi="SimSun"/>
          <w:sz w:val="24"/>
          <w:szCs w:val="24"/>
          <w:lang w:eastAsia="zh-CN"/>
        </w:rPr>
        <w:t>祷。</w:t>
      </w:r>
    </w:p>
    <w:p w:rsidR="00014B2D" w:rsidRDefault="00014B2D" w:rsidP="00EC39B0">
      <w:pPr>
        <w:pStyle w:val="BWCBodyText"/>
        <w:spacing w:line="254" w:lineRule="auto"/>
        <w:ind w:firstLineChars="200" w:firstLine="488"/>
        <w:contextualSpacing/>
        <w:jc w:val="both"/>
        <w:rPr>
          <w:rFonts w:ascii="SimSun" w:eastAsia="SimSun" w:hAnsi="SimSun"/>
          <w:sz w:val="24"/>
          <w:szCs w:val="24"/>
          <w:lang w:eastAsia="zh-CN"/>
        </w:rPr>
      </w:pPr>
    </w:p>
    <w:p w:rsidR="00014B2D" w:rsidRPr="00EC39B0" w:rsidRDefault="00014B2D" w:rsidP="00EC39B0">
      <w:pPr>
        <w:pStyle w:val="BWCBodyText"/>
        <w:spacing w:line="254" w:lineRule="auto"/>
        <w:ind w:firstLineChars="200" w:firstLine="488"/>
        <w:contextualSpacing/>
        <w:jc w:val="both"/>
        <w:rPr>
          <w:rFonts w:ascii="SimSun" w:eastAsia="SimSun" w:hAnsi="SimSun"/>
          <w:sz w:val="24"/>
          <w:szCs w:val="24"/>
          <w:lang w:eastAsia="zh-CN"/>
        </w:rPr>
      </w:pPr>
    </w:p>
    <w:p w:rsidR="00EC39B0" w:rsidRPr="00EC39B0" w:rsidRDefault="00EC39B0" w:rsidP="00EC39B0">
      <w:pPr>
        <w:pStyle w:val="BWCBodyText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</w:p>
    <w:p w:rsidR="0056066E" w:rsidRPr="00EC39B0" w:rsidRDefault="0056066E" w:rsidP="00EC39B0">
      <w:pPr>
        <w:pStyle w:val="BWCBodyText"/>
        <w:spacing w:line="254" w:lineRule="auto"/>
        <w:contextualSpacing/>
        <w:rPr>
          <w:rFonts w:ascii="SimSun" w:eastAsia="SimSun" w:hAnsi="SimSun"/>
          <w:sz w:val="24"/>
          <w:szCs w:val="24"/>
          <w:lang w:eastAsia="zh-CN"/>
        </w:rPr>
      </w:pP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</w:r>
      <w:r w:rsidRPr="00EC39B0">
        <w:rPr>
          <w:rFonts w:ascii="SimSun" w:eastAsia="SimSun" w:hAnsi="SimSun" w:hint="eastAsia"/>
          <w:sz w:val="24"/>
          <w:szCs w:val="24"/>
          <w:lang w:eastAsia="zh-CN"/>
        </w:rPr>
        <w:tab/>
        <w:t>世界正义院（签署）</w:t>
      </w:r>
      <w:bookmarkEnd w:id="0"/>
    </w:p>
    <w:sectPr w:rsidR="0056066E" w:rsidRPr="00EC39B0" w:rsidSect="00EC3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644" w:bottom="1440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0FC" w:rsidRDefault="009300FC">
      <w:r>
        <w:separator/>
      </w:r>
    </w:p>
  </w:endnote>
  <w:endnote w:type="continuationSeparator" w:id="0">
    <w:p w:rsidR="009300FC" w:rsidRDefault="00930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2" w:rsidRDefault="003862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2" w:rsidRDefault="003862C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2" w:rsidRDefault="003862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0FC" w:rsidRDefault="009300FC">
      <w:r>
        <w:separator/>
      </w:r>
    </w:p>
  </w:footnote>
  <w:footnote w:type="continuationSeparator" w:id="0">
    <w:p w:rsidR="009300FC" w:rsidRDefault="00930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2" w:rsidRDefault="003862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580"/>
      <w:gridCol w:w="3447"/>
    </w:tblGrid>
    <w:tr w:rsidR="003B64EA">
      <w:tc>
        <w:tcPr>
          <w:tcW w:w="5580" w:type="dxa"/>
        </w:tcPr>
        <w:p w:rsidR="003B64EA" w:rsidRDefault="003B64EA">
          <w:pPr>
            <w:pStyle w:val="BWCNormal"/>
          </w:pPr>
        </w:p>
      </w:tc>
      <w:tc>
        <w:tcPr>
          <w:tcW w:w="3447" w:type="dxa"/>
        </w:tcPr>
        <w:p w:rsidR="003B64EA" w:rsidRDefault="003B64EA">
          <w:pPr>
            <w:pStyle w:val="BWCNormal"/>
            <w:jc w:val="right"/>
          </w:pPr>
        </w:p>
      </w:tc>
    </w:tr>
  </w:tbl>
  <w:p w:rsidR="003B64EA" w:rsidRDefault="003B64EA">
    <w:pPr>
      <w:pStyle w:val="BWCNormal"/>
    </w:pPr>
  </w:p>
  <w:p w:rsidR="003B64EA" w:rsidRDefault="003B64EA">
    <w:pPr>
      <w:pStyle w:val="BWC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2" w:rsidRDefault="003862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123CC"/>
    <w:multiLevelType w:val="singleLevel"/>
    <w:tmpl w:val="9942F2F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>
    <w:nsid w:val="1D3D608B"/>
    <w:multiLevelType w:val="singleLevel"/>
    <w:tmpl w:val="37B69D3A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1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  <w:num w:numId="16">
    <w:abstractNumId w:val="10"/>
  </w:num>
  <w:num w:numId="17">
    <w:abstractNumId w:val="2"/>
  </w:num>
  <w:num w:numId="18">
    <w:abstractNumId w:val="5"/>
  </w:num>
  <w:num w:numId="19">
    <w:abstractNumId w:val="2"/>
  </w:num>
  <w:num w:numId="20">
    <w:abstractNumId w:val="5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stylePaneFormatFilter w:val="3F01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63F"/>
    <w:rsid w:val="00012B69"/>
    <w:rsid w:val="00014B2D"/>
    <w:rsid w:val="0005511D"/>
    <w:rsid w:val="00074660"/>
    <w:rsid w:val="000A1944"/>
    <w:rsid w:val="000A79A0"/>
    <w:rsid w:val="00136DDD"/>
    <w:rsid w:val="00156CCA"/>
    <w:rsid w:val="0016474C"/>
    <w:rsid w:val="0019241E"/>
    <w:rsid w:val="001F2E60"/>
    <w:rsid w:val="001F565D"/>
    <w:rsid w:val="00200012"/>
    <w:rsid w:val="0020163F"/>
    <w:rsid w:val="00240938"/>
    <w:rsid w:val="0026029A"/>
    <w:rsid w:val="002823E2"/>
    <w:rsid w:val="0028479D"/>
    <w:rsid w:val="002A50A1"/>
    <w:rsid w:val="002B1B6D"/>
    <w:rsid w:val="002E21D9"/>
    <w:rsid w:val="002E38CB"/>
    <w:rsid w:val="002F7926"/>
    <w:rsid w:val="003171BA"/>
    <w:rsid w:val="003337DA"/>
    <w:rsid w:val="00372227"/>
    <w:rsid w:val="00374757"/>
    <w:rsid w:val="003862C2"/>
    <w:rsid w:val="00386C23"/>
    <w:rsid w:val="003B6222"/>
    <w:rsid w:val="003B64EA"/>
    <w:rsid w:val="003F3AE2"/>
    <w:rsid w:val="003F6821"/>
    <w:rsid w:val="0043043D"/>
    <w:rsid w:val="004A2441"/>
    <w:rsid w:val="004A3003"/>
    <w:rsid w:val="00521E28"/>
    <w:rsid w:val="0053274D"/>
    <w:rsid w:val="0056066E"/>
    <w:rsid w:val="005A4D94"/>
    <w:rsid w:val="006672C0"/>
    <w:rsid w:val="0076651A"/>
    <w:rsid w:val="0077209F"/>
    <w:rsid w:val="00772983"/>
    <w:rsid w:val="008062DE"/>
    <w:rsid w:val="00851DCC"/>
    <w:rsid w:val="00862A83"/>
    <w:rsid w:val="008E4BE8"/>
    <w:rsid w:val="008F7B55"/>
    <w:rsid w:val="009300FC"/>
    <w:rsid w:val="00931316"/>
    <w:rsid w:val="00970E3E"/>
    <w:rsid w:val="009D7C80"/>
    <w:rsid w:val="00A34905"/>
    <w:rsid w:val="00A86073"/>
    <w:rsid w:val="00AA0F29"/>
    <w:rsid w:val="00AF2401"/>
    <w:rsid w:val="00B41757"/>
    <w:rsid w:val="00B725CA"/>
    <w:rsid w:val="00BA5BBC"/>
    <w:rsid w:val="00BA6D95"/>
    <w:rsid w:val="00BD35DB"/>
    <w:rsid w:val="00C27DA6"/>
    <w:rsid w:val="00C34DD0"/>
    <w:rsid w:val="00CC0C6A"/>
    <w:rsid w:val="00D15D32"/>
    <w:rsid w:val="00D344B4"/>
    <w:rsid w:val="00D60BC7"/>
    <w:rsid w:val="00DC5F08"/>
    <w:rsid w:val="00E0013F"/>
    <w:rsid w:val="00E0097D"/>
    <w:rsid w:val="00E22293"/>
    <w:rsid w:val="00E47C3B"/>
    <w:rsid w:val="00E5661F"/>
    <w:rsid w:val="00E6176B"/>
    <w:rsid w:val="00E77C44"/>
    <w:rsid w:val="00E868FE"/>
    <w:rsid w:val="00E8751F"/>
    <w:rsid w:val="00EB0C4C"/>
    <w:rsid w:val="00EC39B0"/>
    <w:rsid w:val="00ED362A"/>
    <w:rsid w:val="00EE6A63"/>
    <w:rsid w:val="00EF3345"/>
    <w:rsid w:val="00F51216"/>
    <w:rsid w:val="00F91803"/>
    <w:rsid w:val="00FC71E1"/>
    <w:rsid w:val="00FE411B"/>
    <w:rsid w:val="00FF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94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WCAddress">
    <w:name w:val="BWC Address"/>
    <w:basedOn w:val="a"/>
    <w:qFormat/>
    <w:rsid w:val="005A4D94"/>
    <w:pPr>
      <w:tabs>
        <w:tab w:val="left" w:pos="360"/>
      </w:tabs>
    </w:pPr>
  </w:style>
  <w:style w:type="paragraph" w:customStyle="1" w:styleId="BWCBodyText">
    <w:name w:val="BWC Body Text"/>
    <w:basedOn w:val="a"/>
    <w:qFormat/>
    <w:rsid w:val="005A4D94"/>
    <w:pPr>
      <w:ind w:firstLine="576"/>
    </w:pPr>
  </w:style>
  <w:style w:type="paragraph" w:customStyle="1" w:styleId="BWCClosing">
    <w:name w:val="BWC Closing"/>
    <w:basedOn w:val="a"/>
    <w:next w:val="a"/>
    <w:qFormat/>
    <w:rsid w:val="005A4D94"/>
    <w:pPr>
      <w:spacing w:before="240" w:after="960"/>
      <w:ind w:left="4320"/>
    </w:pPr>
  </w:style>
  <w:style w:type="paragraph" w:customStyle="1" w:styleId="BWCGreeting">
    <w:name w:val="BWC Greeting"/>
    <w:basedOn w:val="a"/>
    <w:next w:val="a"/>
    <w:qFormat/>
    <w:rsid w:val="005A4D94"/>
    <w:pPr>
      <w:spacing w:before="480" w:after="240"/>
    </w:pPr>
  </w:style>
  <w:style w:type="paragraph" w:customStyle="1" w:styleId="BWCInternalInfo">
    <w:name w:val="BWC Internal Info"/>
    <w:basedOn w:val="a"/>
    <w:qFormat/>
    <w:rsid w:val="005A4D94"/>
  </w:style>
  <w:style w:type="paragraph" w:styleId="a3">
    <w:name w:val="Plain Text"/>
    <w:basedOn w:val="a"/>
    <w:rsid w:val="006672C0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a"/>
    <w:qFormat/>
    <w:rsid w:val="005A4D94"/>
  </w:style>
  <w:style w:type="paragraph" w:customStyle="1" w:styleId="BWCFileInfo">
    <w:name w:val="BWC File Info"/>
    <w:basedOn w:val="a"/>
    <w:qFormat/>
    <w:rsid w:val="005A4D94"/>
  </w:style>
  <w:style w:type="character" w:customStyle="1" w:styleId="BWCComment">
    <w:name w:val="BWC Comment"/>
    <w:basedOn w:val="a0"/>
    <w:qFormat/>
    <w:rsid w:val="005A4D94"/>
    <w:rPr>
      <w:shd w:val="clear" w:color="auto" w:fill="C0C0C0"/>
    </w:rPr>
  </w:style>
  <w:style w:type="paragraph" w:styleId="a4">
    <w:name w:val="header"/>
    <w:basedOn w:val="a"/>
    <w:rsid w:val="006672C0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5A4D94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a"/>
    <w:qFormat/>
    <w:rsid w:val="005A4D94"/>
    <w:pPr>
      <w:numPr>
        <w:numId w:val="21"/>
      </w:numPr>
    </w:pPr>
  </w:style>
  <w:style w:type="paragraph" w:customStyle="1" w:styleId="BWCList">
    <w:name w:val="BWC List"/>
    <w:basedOn w:val="BWCBullet"/>
    <w:qFormat/>
    <w:rsid w:val="005A4D94"/>
    <w:pPr>
      <w:numPr>
        <w:numId w:val="22"/>
      </w:numPr>
    </w:pPr>
  </w:style>
  <w:style w:type="paragraph" w:styleId="a5">
    <w:name w:val="footer"/>
    <w:basedOn w:val="a"/>
    <w:rsid w:val="006672C0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a"/>
    <w:qFormat/>
    <w:rsid w:val="005A4D94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5A4D94"/>
    <w:pPr>
      <w:spacing w:before="0" w:after="480"/>
    </w:pPr>
  </w:style>
  <w:style w:type="paragraph" w:styleId="a6">
    <w:name w:val="footnote text"/>
    <w:basedOn w:val="a"/>
    <w:semiHidden/>
    <w:rsid w:val="006672C0"/>
    <w:rPr>
      <w:sz w:val="22"/>
      <w:szCs w:val="22"/>
    </w:rPr>
  </w:style>
  <w:style w:type="character" w:styleId="a7">
    <w:name w:val="page number"/>
    <w:basedOn w:val="a0"/>
    <w:rsid w:val="006672C0"/>
  </w:style>
  <w:style w:type="paragraph" w:customStyle="1" w:styleId="BWCQuote">
    <w:name w:val="BWC Quote"/>
    <w:basedOn w:val="a"/>
    <w:qFormat/>
    <w:rsid w:val="005A4D94"/>
    <w:pPr>
      <w:ind w:left="576" w:right="576"/>
    </w:pPr>
  </w:style>
  <w:style w:type="paragraph" w:customStyle="1" w:styleId="BWCTitle">
    <w:name w:val="BWC Title"/>
    <w:basedOn w:val="a"/>
    <w:next w:val="BWCBodyText"/>
    <w:qFormat/>
    <w:rsid w:val="005A4D94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a"/>
    <w:qFormat/>
    <w:rsid w:val="005A4D94"/>
  </w:style>
  <w:style w:type="paragraph" w:customStyle="1" w:styleId="BWCAttrib2">
    <w:name w:val="BWC Attrib 2"/>
    <w:basedOn w:val="BWCAttrib"/>
    <w:next w:val="BWCBodyText"/>
    <w:qFormat/>
    <w:rsid w:val="005A4D94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5A4D94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5A4D94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5A4D94"/>
    <w:pPr>
      <w:ind w:left="2678" w:right="1728"/>
    </w:pPr>
  </w:style>
  <w:style w:type="paragraph" w:customStyle="1" w:styleId="BWCQuote3">
    <w:name w:val="BWC Quote 3"/>
    <w:basedOn w:val="BWCQuote"/>
    <w:qFormat/>
    <w:rsid w:val="005A4D94"/>
    <w:pPr>
      <w:ind w:left="1728" w:right="1728"/>
    </w:pPr>
  </w:style>
  <w:style w:type="paragraph" w:customStyle="1" w:styleId="BWCEmailFax">
    <w:name w:val="BWC Email/Fax"/>
    <w:basedOn w:val="a"/>
    <w:qFormat/>
    <w:rsid w:val="005A4D94"/>
    <w:pPr>
      <w:tabs>
        <w:tab w:val="left" w:pos="2074"/>
      </w:tabs>
      <w:spacing w:after="240"/>
    </w:pPr>
  </w:style>
  <w:style w:type="paragraph" w:customStyle="1" w:styleId="ZH1">
    <w:name w:val="ZH1"/>
    <w:rsid w:val="00521E28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521E28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character" w:styleId="a8">
    <w:name w:val="annotation reference"/>
    <w:basedOn w:val="a0"/>
    <w:semiHidden/>
    <w:unhideWhenUsed/>
    <w:rsid w:val="009D7C80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9D7C80"/>
    <w:pPr>
      <w:spacing w:line="240" w:lineRule="auto"/>
    </w:pPr>
    <w:rPr>
      <w:sz w:val="20"/>
      <w:szCs w:val="20"/>
    </w:rPr>
  </w:style>
  <w:style w:type="character" w:customStyle="1" w:styleId="aa">
    <w:name w:val="註解文字 字元"/>
    <w:basedOn w:val="a0"/>
    <w:link w:val="a9"/>
    <w:semiHidden/>
    <w:rsid w:val="009D7C80"/>
    <w:rPr>
      <w:rFonts w:ascii="Times Ext Roman" w:hAnsi="Times Ext Roman" w:cs="Times Ext Roman"/>
      <w:w w:val="102"/>
      <w:kern w:val="20"/>
      <w:lang w:val="en-GB"/>
    </w:rPr>
  </w:style>
  <w:style w:type="paragraph" w:styleId="ab">
    <w:name w:val="annotation subject"/>
    <w:basedOn w:val="a9"/>
    <w:next w:val="a9"/>
    <w:link w:val="ac"/>
    <w:semiHidden/>
    <w:unhideWhenUsed/>
    <w:rsid w:val="009D7C80"/>
    <w:rPr>
      <w:b/>
      <w:bCs/>
    </w:rPr>
  </w:style>
  <w:style w:type="character" w:customStyle="1" w:styleId="ac">
    <w:name w:val="註解主旨 字元"/>
    <w:basedOn w:val="aa"/>
    <w:link w:val="ab"/>
    <w:semiHidden/>
    <w:rsid w:val="009D7C80"/>
    <w:rPr>
      <w:rFonts w:ascii="Times Ext Roman" w:hAnsi="Times Ext Roman" w:cs="Times Ext Roman"/>
      <w:b/>
      <w:bCs/>
      <w:w w:val="102"/>
      <w:kern w:val="20"/>
      <w:lang w:val="en-GB"/>
    </w:rPr>
  </w:style>
  <w:style w:type="paragraph" w:styleId="ad">
    <w:name w:val="Balloon Text"/>
    <w:basedOn w:val="a"/>
    <w:link w:val="ae"/>
    <w:rsid w:val="002B1B6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B1B6D"/>
    <w:rPr>
      <w:rFonts w:asciiTheme="majorHAnsi" w:eastAsiaTheme="majorEastAsia" w:hAnsiTheme="majorHAnsi" w:cstheme="majorBidi"/>
      <w:w w:val="102"/>
      <w:kern w:val="20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2021-12-03T04:14:00Z</dcterms:created>
  <dcterms:modified xsi:type="dcterms:W3CDTF">2021-12-03T05:03:00Z</dcterms:modified>
</cp:coreProperties>
</file>